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77F7" w14:textId="0B2F7741" w:rsidR="00190485" w:rsidRDefault="00127694" w:rsidP="00B117AF">
      <w:pPr>
        <w:pStyle w:val="Textkrper"/>
      </w:pPr>
      <w:r w:rsidRPr="00127694">
        <w:rPr>
          <w:b/>
        </w:rPr>
        <w:t>Compliance Letter "RoHS Directive"</w:t>
      </w:r>
    </w:p>
    <w:p w14:paraId="5BF01848" w14:textId="77777777" w:rsidR="00D8237E" w:rsidRDefault="00D8237E" w:rsidP="00C16007">
      <w:pPr>
        <w:rPr>
          <w:rFonts w:ascii="E+H Serif" w:hAnsi="E+H Serif"/>
        </w:rPr>
      </w:pPr>
    </w:p>
    <w:p w14:paraId="658C83F6" w14:textId="77777777" w:rsidR="00127694" w:rsidRDefault="00127694" w:rsidP="001D5D04">
      <w:pPr>
        <w:pStyle w:val="Default"/>
        <w:rPr>
          <w:sz w:val="22"/>
          <w:szCs w:val="22"/>
        </w:rPr>
      </w:pPr>
    </w:p>
    <w:p w14:paraId="5D0C7FFD" w14:textId="77777777" w:rsidR="00685D19" w:rsidRPr="003747D9" w:rsidRDefault="00685D19" w:rsidP="00685D19">
      <w:pPr>
        <w:rPr>
          <w:rFonts w:ascii="E+H Serif" w:hAnsi="E+H Serif"/>
        </w:rPr>
      </w:pPr>
      <w:r w:rsidRPr="003747D9">
        <w:rPr>
          <w:rFonts w:ascii="E+H Serif" w:hAnsi="E+H Serif"/>
        </w:rPr>
        <w:t>Dear valued supplier</w:t>
      </w:r>
    </w:p>
    <w:p w14:paraId="1044583C" w14:textId="77777777" w:rsidR="00685D19" w:rsidRPr="003747D9" w:rsidRDefault="00685D19" w:rsidP="00685D19">
      <w:pPr>
        <w:rPr>
          <w:rFonts w:ascii="E+H Serif" w:hAnsi="E+H Serif"/>
        </w:rPr>
      </w:pPr>
      <w:r w:rsidRPr="003747D9">
        <w:rPr>
          <w:rFonts w:ascii="E+H Serif" w:hAnsi="E+H Serif"/>
        </w:rPr>
        <w:t>Since Endress+Hauser Flow supplies flowmeters for diverse regulated industries</w:t>
      </w:r>
      <w:r>
        <w:rPr>
          <w:rFonts w:ascii="E+H Serif" w:hAnsi="E+H Serif"/>
        </w:rPr>
        <w:t>,</w:t>
      </w:r>
      <w:r w:rsidRPr="003747D9">
        <w:rPr>
          <w:rFonts w:ascii="E+H Serif" w:hAnsi="E+H Serif"/>
        </w:rPr>
        <w:t xml:space="preserve"> including electric and electronic industri</w:t>
      </w:r>
      <w:r>
        <w:rPr>
          <w:rFonts w:ascii="E+H Serif" w:hAnsi="E+H Serif"/>
        </w:rPr>
        <w:t>e</w:t>
      </w:r>
      <w:r w:rsidRPr="003747D9">
        <w:rPr>
          <w:rFonts w:ascii="E+H Serif" w:hAnsi="E+H Serif"/>
        </w:rPr>
        <w:t>s</w:t>
      </w:r>
      <w:r>
        <w:rPr>
          <w:rFonts w:ascii="E+H Serif" w:hAnsi="E+H Serif"/>
        </w:rPr>
        <w:t xml:space="preserve">, </w:t>
      </w:r>
      <w:r w:rsidRPr="003747D9">
        <w:rPr>
          <w:rFonts w:ascii="E+H Serif" w:hAnsi="E+H Serif"/>
        </w:rPr>
        <w:t>Endress+Hauser must assure compliance with the European Union.</w:t>
      </w:r>
    </w:p>
    <w:p w14:paraId="28F9AA79" w14:textId="77777777" w:rsidR="00685D19" w:rsidRDefault="00685D19" w:rsidP="00685D19">
      <w:pPr>
        <w:pStyle w:val="Textkrper"/>
      </w:pPr>
      <w:r w:rsidRPr="003747D9">
        <w:t xml:space="preserve">Furthermore, we are obliged to make sure that the entire supply chain is in conformance to </w:t>
      </w:r>
      <w:r>
        <w:t xml:space="preserve">the </w:t>
      </w:r>
      <w:r w:rsidRPr="003747D9">
        <w:t>Restriction of Hazardous Substances (RoHS) Directive 2011/65/EU, which restricts the use of</w:t>
      </w:r>
      <w:r>
        <w:t xml:space="preserve">: </w:t>
      </w:r>
    </w:p>
    <w:p w14:paraId="0D0DB209" w14:textId="77777777" w:rsidR="00685D19" w:rsidRPr="003747D9" w:rsidRDefault="00685D19" w:rsidP="00685D19">
      <w:pPr>
        <w:pStyle w:val="Textkrper"/>
      </w:pPr>
    </w:p>
    <w:p w14:paraId="6173C115" w14:textId="77777777" w:rsidR="00685D19" w:rsidRPr="003747D9" w:rsidRDefault="00685D19" w:rsidP="00685D19">
      <w:pPr>
        <w:spacing w:line="240" w:lineRule="auto"/>
        <w:rPr>
          <w:rFonts w:ascii="E+H Serif" w:hAnsi="E+H Serif"/>
        </w:rPr>
      </w:pPr>
      <w:r w:rsidRPr="003747D9">
        <w:rPr>
          <w:rFonts w:ascii="E+H Serif" w:hAnsi="E+H Serif"/>
        </w:rPr>
        <w:t>lead (Pb), mercury, cadmium, hexavalent chromium</w:t>
      </w:r>
      <w:r>
        <w:rPr>
          <w:rFonts w:ascii="E+H Serif" w:hAnsi="E+H Serif"/>
        </w:rPr>
        <w:t>,</w:t>
      </w:r>
      <w:r w:rsidRPr="003747D9">
        <w:rPr>
          <w:rFonts w:ascii="E+H Serif" w:hAnsi="E+H Serif"/>
        </w:rPr>
        <w:t xml:space="preserve"> and two bromine-containing flame</w:t>
      </w:r>
      <w:r>
        <w:rPr>
          <w:rFonts w:ascii="E+H Serif" w:hAnsi="E+H Serif"/>
        </w:rPr>
        <w:t xml:space="preserve"> </w:t>
      </w:r>
      <w:r w:rsidRPr="003747D9">
        <w:rPr>
          <w:rFonts w:ascii="E+H Serif" w:hAnsi="E+H Serif"/>
        </w:rPr>
        <w:t>retardants: PBB (polybrominated biphenyls) and PBDE (polybrominated diphenyl ethers) in</w:t>
      </w:r>
      <w:r>
        <w:rPr>
          <w:rFonts w:ascii="E+H Serif" w:hAnsi="E+H Serif"/>
        </w:rPr>
        <w:t xml:space="preserve"> </w:t>
      </w:r>
      <w:r w:rsidRPr="003747D9">
        <w:rPr>
          <w:rFonts w:ascii="E+H Serif" w:hAnsi="E+H Serif"/>
        </w:rPr>
        <w:t xml:space="preserve">electrical and electronic products. </w:t>
      </w:r>
    </w:p>
    <w:p w14:paraId="30C33D36" w14:textId="77777777" w:rsidR="00685D19" w:rsidRDefault="00685D19" w:rsidP="00685D19">
      <w:pPr>
        <w:spacing w:line="240" w:lineRule="auto"/>
        <w:rPr>
          <w:rFonts w:ascii="E+H Serif" w:hAnsi="E+H Serif"/>
        </w:rPr>
      </w:pPr>
      <w:r w:rsidRPr="003747D9">
        <w:rPr>
          <w:rFonts w:ascii="E+H Serif" w:hAnsi="E+H Serif"/>
        </w:rPr>
        <w:t>From 22 July 2019, an amendment to the Directive (so</w:t>
      </w:r>
      <w:r>
        <w:rPr>
          <w:rFonts w:ascii="E+H Serif" w:hAnsi="E+H Serif"/>
        </w:rPr>
        <w:t>-</w:t>
      </w:r>
      <w:r w:rsidRPr="003747D9">
        <w:rPr>
          <w:rFonts w:ascii="E+H Serif" w:hAnsi="E+H Serif"/>
        </w:rPr>
        <w:t>called</w:t>
      </w:r>
      <w:r>
        <w:rPr>
          <w:rFonts w:ascii="E+H Serif" w:hAnsi="E+H Serif"/>
        </w:rPr>
        <w:t xml:space="preserve"> </w:t>
      </w:r>
      <w:r w:rsidRPr="003747D9">
        <w:rPr>
          <w:rFonts w:ascii="E+H Serif" w:hAnsi="E+H Serif"/>
        </w:rPr>
        <w:t>RoHS3) will enter into force, which will also include the following additional substance</w:t>
      </w:r>
      <w:r>
        <w:rPr>
          <w:rFonts w:ascii="E+H Serif" w:hAnsi="E+H Serif"/>
        </w:rPr>
        <w:t xml:space="preserve"> </w:t>
      </w:r>
      <w:r w:rsidRPr="003747D9">
        <w:rPr>
          <w:rFonts w:ascii="E+H Serif" w:hAnsi="E+H Serif"/>
        </w:rPr>
        <w:t xml:space="preserve">bans: </w:t>
      </w:r>
    </w:p>
    <w:p w14:paraId="4D1020C0" w14:textId="77777777" w:rsidR="00685D19" w:rsidRPr="003747D9" w:rsidRDefault="00685D19" w:rsidP="00685D19">
      <w:pPr>
        <w:spacing w:line="240" w:lineRule="auto"/>
        <w:rPr>
          <w:rFonts w:ascii="E+H Serif" w:hAnsi="E+H Serif"/>
        </w:rPr>
      </w:pPr>
      <w:r w:rsidRPr="003747D9">
        <w:rPr>
          <w:rFonts w:ascii="E+H Serif" w:hAnsi="E+H Serif"/>
        </w:rPr>
        <w:t>Bis(2-</w:t>
      </w:r>
      <w:r>
        <w:rPr>
          <w:rFonts w:ascii="E+H Serif" w:hAnsi="E+H Serif"/>
        </w:rPr>
        <w:t>E</w:t>
      </w:r>
      <w:r w:rsidRPr="003747D9">
        <w:rPr>
          <w:rFonts w:ascii="E+H Serif" w:hAnsi="E+H Serif"/>
        </w:rPr>
        <w:t>thylhexyl) phthalate (DEHP), Butyl benzyl phthalate (BBP), Dibutyl phthalate</w:t>
      </w:r>
      <w:r>
        <w:rPr>
          <w:rFonts w:ascii="E+H Serif" w:hAnsi="E+H Serif"/>
        </w:rPr>
        <w:t xml:space="preserve"> </w:t>
      </w:r>
      <w:r w:rsidRPr="003747D9">
        <w:rPr>
          <w:rFonts w:ascii="E+H Serif" w:hAnsi="E+H Serif"/>
        </w:rPr>
        <w:t>(DBP), Diisobutyl phthalate (DIBP).</w:t>
      </w:r>
    </w:p>
    <w:p w14:paraId="7EC5414F" w14:textId="77777777" w:rsidR="00685D19" w:rsidRPr="003747D9" w:rsidRDefault="00685D19" w:rsidP="00685D19">
      <w:pPr>
        <w:spacing w:line="240" w:lineRule="auto"/>
        <w:rPr>
          <w:rFonts w:ascii="E+H Serif" w:hAnsi="E+H Serif"/>
        </w:rPr>
      </w:pPr>
      <w:r w:rsidRPr="003747D9">
        <w:rPr>
          <w:rFonts w:ascii="E+H Serif" w:hAnsi="E+H Serif"/>
        </w:rPr>
        <w:t>Endress+Hauser is committed to compliance with all relevant laws and regulations, including</w:t>
      </w:r>
      <w:r>
        <w:rPr>
          <w:rFonts w:ascii="E+H Serif" w:hAnsi="E+H Serif"/>
        </w:rPr>
        <w:t xml:space="preserve"> </w:t>
      </w:r>
      <w:r w:rsidRPr="003747D9">
        <w:rPr>
          <w:rFonts w:ascii="E+H Serif" w:hAnsi="E+H Serif"/>
        </w:rPr>
        <w:t>the RoHS Directive.</w:t>
      </w:r>
    </w:p>
    <w:p w14:paraId="7067728D" w14:textId="77777777" w:rsidR="00685D19" w:rsidRPr="003747D9" w:rsidRDefault="00685D19" w:rsidP="00685D19">
      <w:pPr>
        <w:spacing w:line="240" w:lineRule="auto"/>
        <w:rPr>
          <w:rFonts w:ascii="E+H Serif" w:hAnsi="E+H Serif"/>
        </w:rPr>
      </w:pPr>
      <w:r w:rsidRPr="003747D9">
        <w:rPr>
          <w:rFonts w:ascii="E+H Serif" w:hAnsi="E+H Serif"/>
        </w:rPr>
        <w:t>Therefore, pursuant to Article 4, section 3 of the RoHS Directive, all</w:t>
      </w:r>
      <w:r>
        <w:rPr>
          <w:rFonts w:ascii="E+H Serif" w:hAnsi="E+H Serif"/>
        </w:rPr>
        <w:t xml:space="preserve"> </w:t>
      </w:r>
      <w:r w:rsidRPr="003747D9">
        <w:rPr>
          <w:rFonts w:ascii="E+H Serif" w:hAnsi="E+H Serif"/>
        </w:rPr>
        <w:t>Endress+Hauser's instruments that belong to the category of industrial monitoring and</w:t>
      </w:r>
      <w:r>
        <w:rPr>
          <w:rFonts w:ascii="E+H Serif" w:hAnsi="E+H Serif"/>
        </w:rPr>
        <w:t xml:space="preserve"> </w:t>
      </w:r>
      <w:r w:rsidRPr="003747D9">
        <w:rPr>
          <w:rFonts w:ascii="E+H Serif" w:hAnsi="E+H Serif"/>
        </w:rPr>
        <w:t xml:space="preserve">control instruments, are today subject to the RoHS Directive from July 2017 on. </w:t>
      </w:r>
    </w:p>
    <w:p w14:paraId="4BA278FE" w14:textId="77777777" w:rsidR="00685D19" w:rsidRPr="003747D9" w:rsidRDefault="00685D19" w:rsidP="00685D19">
      <w:pPr>
        <w:spacing w:line="240" w:lineRule="auto"/>
        <w:rPr>
          <w:rFonts w:ascii="E+H Serif" w:hAnsi="E+H Serif"/>
        </w:rPr>
      </w:pPr>
      <w:r>
        <w:rPr>
          <w:rFonts w:ascii="E+H Serif" w:hAnsi="E+H Serif"/>
        </w:rPr>
        <w:t xml:space="preserve">The supplier shall assure their process and products are following the most updated and </w:t>
      </w:r>
      <w:r w:rsidRPr="003747D9">
        <w:rPr>
          <w:rFonts w:ascii="E+H Serif" w:hAnsi="E+H Serif"/>
        </w:rPr>
        <w:t>valid RoHS</w:t>
      </w:r>
      <w:r>
        <w:rPr>
          <w:rFonts w:ascii="E+H Serif" w:hAnsi="E+H Serif"/>
        </w:rPr>
        <w:t xml:space="preserve"> </w:t>
      </w:r>
      <w:r w:rsidRPr="003747D9">
        <w:rPr>
          <w:rFonts w:ascii="E+H Serif" w:hAnsi="E+H Serif"/>
        </w:rPr>
        <w:t>requirements in the</w:t>
      </w:r>
      <w:r>
        <w:rPr>
          <w:rFonts w:ascii="E+H Serif" w:hAnsi="E+H Serif"/>
        </w:rPr>
        <w:t>ir</w:t>
      </w:r>
      <w:r w:rsidRPr="003747D9">
        <w:rPr>
          <w:rFonts w:ascii="E+H Serif" w:hAnsi="E+H Serif"/>
        </w:rPr>
        <w:t xml:space="preserve"> design, production</w:t>
      </w:r>
      <w:r>
        <w:rPr>
          <w:rFonts w:ascii="E+H Serif" w:hAnsi="E+H Serif"/>
        </w:rPr>
        <w:t>,</w:t>
      </w:r>
      <w:r w:rsidRPr="003747D9">
        <w:rPr>
          <w:rFonts w:ascii="E+H Serif" w:hAnsi="E+H Serif"/>
        </w:rPr>
        <w:t xml:space="preserve"> </w:t>
      </w:r>
      <w:r w:rsidRPr="00E06A57">
        <w:rPr>
          <w:rFonts w:ascii="E+H Serif" w:hAnsi="E+H Serif"/>
        </w:rPr>
        <w:t xml:space="preserve">and supply chain is </w:t>
      </w:r>
      <w:r w:rsidRPr="003747D9">
        <w:rPr>
          <w:rFonts w:ascii="E+H Serif" w:hAnsi="E+H Serif"/>
        </w:rPr>
        <w:t>accomplished.</w:t>
      </w:r>
    </w:p>
    <w:p w14:paraId="33088629" w14:textId="77777777" w:rsidR="00685D19" w:rsidRPr="003747D9" w:rsidRDefault="00685D19" w:rsidP="00685D19">
      <w:pPr>
        <w:pStyle w:val="Textkrper"/>
      </w:pPr>
      <w:r w:rsidRPr="003747D9">
        <w:t xml:space="preserve">Furthermore, we kindly ask you to </w:t>
      </w:r>
      <w:r w:rsidRPr="003747D9">
        <w:rPr>
          <w:b/>
        </w:rPr>
        <w:t>confirm in written form</w:t>
      </w:r>
      <w:r w:rsidRPr="003747D9">
        <w:t xml:space="preserve"> or </w:t>
      </w:r>
      <w:r w:rsidRPr="003747D9">
        <w:rPr>
          <w:b/>
        </w:rPr>
        <w:t>sign below</w:t>
      </w:r>
      <w:r w:rsidRPr="003747D9">
        <w:t xml:space="preserve"> that the components you are supplying </w:t>
      </w:r>
      <w:r>
        <w:t>comply with RoHS3</w:t>
      </w:r>
      <w:r w:rsidRPr="003747D9">
        <w:rPr>
          <w:szCs w:val="19"/>
        </w:rPr>
        <w:t>.</w:t>
      </w:r>
    </w:p>
    <w:p w14:paraId="38A498FB" w14:textId="77777777" w:rsidR="0008388E" w:rsidRDefault="0008388E" w:rsidP="00C71A65">
      <w:pPr>
        <w:rPr>
          <w:rFonts w:ascii="E+H Serif" w:hAnsi="E+H Serif"/>
          <w:lang w:val="en-US"/>
        </w:rPr>
      </w:pPr>
    </w:p>
    <w:p w14:paraId="69F912AB" w14:textId="0C26695C" w:rsidR="00C71A65" w:rsidRPr="003747D9" w:rsidRDefault="00C71A65" w:rsidP="00C71A65">
      <w:pPr>
        <w:rPr>
          <w:rFonts w:ascii="E+H Serif" w:hAnsi="E+H Serif"/>
        </w:rPr>
      </w:pPr>
      <w:r w:rsidRPr="003747D9">
        <w:rPr>
          <w:rFonts w:ascii="E+H Serif" w:hAnsi="E+H Serif"/>
        </w:rPr>
        <w:t>With kind regards</w:t>
      </w:r>
      <w:r>
        <w:rPr>
          <w:rFonts w:ascii="E+H Serif" w:hAnsi="E+H Serif"/>
        </w:rPr>
        <w:t>,</w:t>
      </w:r>
    </w:p>
    <w:p w14:paraId="134E1532" w14:textId="77777777" w:rsidR="00C71A65" w:rsidRPr="009F285C" w:rsidRDefault="00C71A65" w:rsidP="00C71A65">
      <w:pPr>
        <w:rPr>
          <w:rFonts w:ascii="E+H Serif" w:hAnsi="E+H Serif"/>
        </w:rPr>
      </w:pPr>
      <w:r w:rsidRPr="003747D9">
        <w:rPr>
          <w:rFonts w:ascii="E+H Serif" w:hAnsi="E+H Serif"/>
        </w:rPr>
        <w:t xml:space="preserve">Endress+Hauser </w:t>
      </w:r>
      <w:r>
        <w:rPr>
          <w:rFonts w:ascii="E+H Serif" w:hAnsi="E+H Serif"/>
        </w:rPr>
        <w:t>Flowtec AG</w:t>
      </w:r>
    </w:p>
    <w:p w14:paraId="6769332C" w14:textId="77777777" w:rsidR="00B117AF" w:rsidRPr="00C71A65" w:rsidRDefault="00B117AF" w:rsidP="00B117AF">
      <w:pPr>
        <w:pStyle w:val="Textkrper"/>
        <w:rPr>
          <w:lang w:val="en-GB"/>
        </w:rPr>
      </w:pPr>
    </w:p>
    <w:p w14:paraId="4283CBCD" w14:textId="77777777" w:rsidR="00B117AF" w:rsidRDefault="00B117AF" w:rsidP="00B117AF">
      <w:pPr>
        <w:pStyle w:val="Textkrper"/>
      </w:pPr>
      <w:r>
        <w:t>Supplier Name:_________________________________________________________</w:t>
      </w:r>
    </w:p>
    <w:p w14:paraId="552E465F" w14:textId="77777777" w:rsidR="00B117AF" w:rsidRDefault="00B117AF" w:rsidP="00B117AF">
      <w:pPr>
        <w:pStyle w:val="Textkrper"/>
      </w:pPr>
    </w:p>
    <w:p w14:paraId="6B4E8E9D" w14:textId="77777777" w:rsidR="00B117AF" w:rsidRDefault="00B117AF" w:rsidP="00B117AF">
      <w:pPr>
        <w:pStyle w:val="Textkrper"/>
      </w:pPr>
      <w:r>
        <w:t>Supplier Representantive:_________________________________________________</w:t>
      </w:r>
    </w:p>
    <w:p w14:paraId="2260CE26" w14:textId="77777777" w:rsidR="003F558A" w:rsidRDefault="003F558A" w:rsidP="00B117AF">
      <w:pPr>
        <w:pStyle w:val="Textkrper"/>
      </w:pPr>
    </w:p>
    <w:p w14:paraId="54AA8B1D" w14:textId="597879DC" w:rsidR="005644DA" w:rsidRDefault="00B117AF" w:rsidP="003F558A">
      <w:pPr>
        <w:pStyle w:val="Textkrper"/>
      </w:pPr>
      <w:r>
        <w:t>Date:___/____/______  Signature:_________________________________________</w:t>
      </w:r>
    </w:p>
    <w:sectPr w:rsidR="005644DA" w:rsidSect="000330C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2041" w:left="1134" w:header="7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63CB1" w14:textId="77777777" w:rsidR="00F441FF" w:rsidRDefault="00F441FF">
      <w:pPr>
        <w:spacing w:after="0" w:line="240" w:lineRule="auto"/>
      </w:pPr>
      <w:r>
        <w:separator/>
      </w:r>
    </w:p>
  </w:endnote>
  <w:endnote w:type="continuationSeparator" w:id="0">
    <w:p w14:paraId="5E15B344" w14:textId="77777777" w:rsidR="00F441FF" w:rsidRDefault="00F4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+H Serif">
    <w:altName w:val="Times New Roman"/>
    <w:panose1 w:val="02020403050405020404"/>
    <w:charset w:val="00"/>
    <w:family w:val="roman"/>
    <w:pitch w:val="variable"/>
    <w:sig w:usb0="A00002AF" w:usb1="1000206B" w:usb2="00000000" w:usb3="00000000" w:csb0="0000019F" w:csb1="00000000"/>
  </w:font>
  <w:font w:name="E+H Serif Asia_ME">
    <w:altName w:val="Arial Unicode MS"/>
    <w:panose1 w:val="00000000000000000000"/>
    <w:charset w:val="80"/>
    <w:family w:val="auto"/>
    <w:pitch w:val="variable"/>
    <w:sig w:usb0="F1002EFF" w:usb1="FBDFFFFF" w:usb2="0008001E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1"/>
    </w:tblGrid>
    <w:tr w:rsidR="006810D7" w14:paraId="01C8C26E" w14:textId="77777777" w:rsidTr="006810D7">
      <w:trPr>
        <w:cantSplit/>
      </w:trPr>
      <w:tc>
        <w:tcPr>
          <w:tcW w:w="5000" w:type="pct"/>
        </w:tcPr>
        <w:p w14:paraId="7F51D797" w14:textId="77777777" w:rsidR="006810D7" w:rsidRPr="006810D7" w:rsidRDefault="00B117AF" w:rsidP="006810D7">
          <w:pPr>
            <w:pStyle w:val="Fuzeile"/>
            <w:tabs>
              <w:tab w:val="clear" w:pos="4536"/>
              <w:tab w:val="clear" w:pos="9072"/>
              <w:tab w:val="right" w:pos="9923"/>
            </w:tabs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14:paraId="0DD7B222" w14:textId="77777777" w:rsidR="00C50046" w:rsidRPr="00533615" w:rsidRDefault="00F441FF" w:rsidP="006810D7">
    <w:pPr>
      <w:pStyle w:val="Fuzeile"/>
      <w:tabs>
        <w:tab w:val="clear" w:pos="4536"/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6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0"/>
      <w:gridCol w:w="2582"/>
      <w:gridCol w:w="2581"/>
      <w:gridCol w:w="2178"/>
    </w:tblGrid>
    <w:tr w:rsidR="006E51DE" w14:paraId="2EE52614" w14:textId="77777777" w:rsidTr="003217A8">
      <w:trPr>
        <w:cantSplit/>
        <w:trHeight w:val="567"/>
      </w:trPr>
      <w:tc>
        <w:tcPr>
          <w:tcW w:w="2552" w:type="dxa"/>
        </w:tcPr>
        <w:p w14:paraId="0CAB5785" w14:textId="77777777" w:rsidR="006E51DE" w:rsidRPr="006E51DE" w:rsidRDefault="00B117AF" w:rsidP="003217A8">
          <w:pPr>
            <w:pStyle w:val="FooterText"/>
            <w:rPr>
              <w:b/>
              <w:lang w:val="de-CH"/>
            </w:rPr>
          </w:pPr>
          <w:r w:rsidRPr="006E51DE">
            <w:rPr>
              <w:b/>
              <w:lang w:val="de-CH"/>
            </w:rPr>
            <w:t>Endress+Hauser Flowtec AG</w:t>
          </w:r>
        </w:p>
        <w:p w14:paraId="24494436" w14:textId="77777777" w:rsidR="006E51DE" w:rsidRPr="006E51DE" w:rsidRDefault="00B117AF" w:rsidP="003217A8">
          <w:pPr>
            <w:pStyle w:val="FooterText"/>
            <w:rPr>
              <w:lang w:val="de-CH"/>
            </w:rPr>
          </w:pPr>
          <w:r w:rsidRPr="006E51DE">
            <w:rPr>
              <w:lang w:val="de-CH"/>
            </w:rPr>
            <w:t>Kägenstrasse 7</w:t>
          </w:r>
        </w:p>
        <w:p w14:paraId="29CA9C9E" w14:textId="77777777" w:rsidR="006E51DE" w:rsidRDefault="00B117AF" w:rsidP="003217A8">
          <w:pPr>
            <w:pStyle w:val="FooterText"/>
          </w:pPr>
          <w:r>
            <w:t>CH - 4153 Reinach BL 1</w:t>
          </w:r>
        </w:p>
        <w:p w14:paraId="5CE71A6F" w14:textId="77777777" w:rsidR="006E51DE" w:rsidRPr="00703A46" w:rsidRDefault="00B117AF" w:rsidP="003217A8">
          <w:pPr>
            <w:pStyle w:val="FooterText"/>
          </w:pPr>
          <w:r>
            <w:t>SWITZERLAND</w:t>
          </w:r>
        </w:p>
      </w:tc>
      <w:tc>
        <w:tcPr>
          <w:tcW w:w="2553" w:type="dxa"/>
        </w:tcPr>
        <w:p w14:paraId="28EE07A4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Phone</w:t>
          </w:r>
          <w:r>
            <w:tab/>
            <w:t>+41 61 715 61 11</w:t>
          </w:r>
        </w:p>
        <w:p w14:paraId="4EA7E6F5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Fax</w:t>
          </w:r>
          <w:r>
            <w:tab/>
            <w:t>+41 61 715 66 99</w:t>
          </w:r>
        </w:p>
        <w:p w14:paraId="1A5430AE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www.endress.com</w:t>
          </w:r>
        </w:p>
      </w:tc>
      <w:tc>
        <w:tcPr>
          <w:tcW w:w="2552" w:type="dxa"/>
        </w:tcPr>
        <w:p w14:paraId="2ADC375D" w14:textId="77777777" w:rsidR="006E51DE" w:rsidRDefault="00F441FF" w:rsidP="003217A8">
          <w:pPr>
            <w:pStyle w:val="FooterText"/>
          </w:pPr>
        </w:p>
      </w:tc>
      <w:tc>
        <w:tcPr>
          <w:tcW w:w="2154" w:type="dxa"/>
          <w:vAlign w:val="bottom"/>
        </w:tcPr>
        <w:p w14:paraId="5D44AE72" w14:textId="77777777" w:rsidR="006E51DE" w:rsidRDefault="00B117AF" w:rsidP="003217A8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27F29EDD" w14:textId="77777777" w:rsidR="006E51DE" w:rsidRPr="006E51DE" w:rsidRDefault="00F441FF" w:rsidP="006E51DE">
    <w:pPr>
      <w:pStyle w:val="Fuzeile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E0A5C" w14:textId="77777777" w:rsidR="00F441FF" w:rsidRDefault="00F441FF">
      <w:pPr>
        <w:spacing w:after="0" w:line="240" w:lineRule="auto"/>
      </w:pPr>
      <w:r>
        <w:separator/>
      </w:r>
    </w:p>
  </w:footnote>
  <w:footnote w:type="continuationSeparator" w:id="0">
    <w:p w14:paraId="5DD33686" w14:textId="77777777" w:rsidR="00F441FF" w:rsidRDefault="00F4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0C3B3290" w14:textId="77777777" w:rsidTr="00F971F8">
      <w:trPr>
        <w:cantSplit/>
        <w:trHeight w:hRule="exact" w:val="1701"/>
      </w:trPr>
      <w:tc>
        <w:tcPr>
          <w:tcW w:w="0" w:type="auto"/>
        </w:tcPr>
        <w:p w14:paraId="58DCDFF4" w14:textId="77777777" w:rsidR="00533615" w:rsidRPr="00533615" w:rsidRDefault="00F441FF" w:rsidP="006E51DE">
          <w:pPr>
            <w:pStyle w:val="Headerblue"/>
          </w:pPr>
          <w:sdt>
            <w:sdtPr>
              <w:tag w:val="FirstPageHeader"/>
              <w:id w:val="-752825166"/>
              <w:showingPlcHdr/>
            </w:sdtPr>
            <w:sdtEndPr/>
            <w:sdtContent>
              <w:r w:rsidR="00B117AF" w:rsidRPr="00533615">
                <w:t xml:space="preserve"> </w:t>
              </w:r>
            </w:sdtContent>
          </w:sdt>
        </w:p>
      </w:tc>
      <w:sdt>
        <w:sdtPr>
          <w:rPr>
            <w:rFonts w:eastAsia="E+H Serif" w:cs="E+H Serif Asia_ME"/>
          </w:rPr>
          <w:alias w:val="Logo"/>
          <w:tag w:val="Logo"/>
          <w:id w:val="1121497838"/>
        </w:sdtPr>
        <w:sdtEndPr/>
        <w:sdtContent>
          <w:tc>
            <w:tcPr>
              <w:tcW w:w="3771" w:type="dxa"/>
            </w:tcPr>
            <w:p w14:paraId="2C8883F6" w14:textId="77777777" w:rsidR="00533615" w:rsidRPr="00533615" w:rsidRDefault="00B117AF" w:rsidP="006E51DE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44EE20D3" wp14:editId="7E6E0E26">
                    <wp:extent cx="2394000" cy="485750"/>
                    <wp:effectExtent l="0" t="0" r="6350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560F68A5" w14:textId="77777777" w:rsidR="00C50046" w:rsidRPr="00811402" w:rsidRDefault="00F441FF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57E44672" w14:textId="77777777" w:rsidTr="00F971F8">
      <w:trPr>
        <w:cantSplit/>
        <w:trHeight w:hRule="exact" w:val="1701"/>
      </w:trPr>
      <w:tc>
        <w:tcPr>
          <w:tcW w:w="0" w:type="auto"/>
        </w:tcPr>
        <w:p w14:paraId="7EB85821" w14:textId="77777777" w:rsidR="00533615" w:rsidRPr="00533615" w:rsidRDefault="00F441FF" w:rsidP="006E51DE">
          <w:pPr>
            <w:pStyle w:val="Headerblue"/>
          </w:pPr>
        </w:p>
      </w:tc>
      <w:sdt>
        <w:sdtPr>
          <w:rPr>
            <w:rFonts w:eastAsia="E+H Serif" w:cs="E+H Serif Asia_ME"/>
          </w:rPr>
          <w:alias w:val="Logo"/>
          <w:tag w:val="Logo"/>
          <w:id w:val="1709988939"/>
        </w:sdtPr>
        <w:sdtEndPr/>
        <w:sdtContent>
          <w:tc>
            <w:tcPr>
              <w:tcW w:w="3771" w:type="dxa"/>
            </w:tcPr>
            <w:p w14:paraId="0119DA9C" w14:textId="77777777" w:rsidR="00533615" w:rsidRPr="00533615" w:rsidRDefault="00B117AF" w:rsidP="006E51DE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5F21BD4A" wp14:editId="2C67B8E5">
                    <wp:extent cx="2394000" cy="485750"/>
                    <wp:effectExtent l="0" t="0" r="635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B6F70F5" w14:textId="77777777" w:rsidR="00C50046" w:rsidRPr="00C8638E" w:rsidRDefault="00F441FF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AF"/>
    <w:rsid w:val="0008388E"/>
    <w:rsid w:val="00127694"/>
    <w:rsid w:val="00162BFD"/>
    <w:rsid w:val="00164437"/>
    <w:rsid w:val="00190485"/>
    <w:rsid w:val="001C44DE"/>
    <w:rsid w:val="001D5D04"/>
    <w:rsid w:val="003D10FB"/>
    <w:rsid w:val="003F558A"/>
    <w:rsid w:val="00561355"/>
    <w:rsid w:val="005644DA"/>
    <w:rsid w:val="005D218A"/>
    <w:rsid w:val="00685D19"/>
    <w:rsid w:val="00877C44"/>
    <w:rsid w:val="00980E8F"/>
    <w:rsid w:val="009A6607"/>
    <w:rsid w:val="00B117AF"/>
    <w:rsid w:val="00C16007"/>
    <w:rsid w:val="00C71A65"/>
    <w:rsid w:val="00D66D79"/>
    <w:rsid w:val="00D8237E"/>
    <w:rsid w:val="00E22403"/>
    <w:rsid w:val="00F134F0"/>
    <w:rsid w:val="00F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CE6A5"/>
  <w15:chartTrackingRefBased/>
  <w15:docId w15:val="{415D0D07-137C-42E5-B954-B2CFAF2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7AF"/>
    <w:pPr>
      <w:tabs>
        <w:tab w:val="center" w:pos="4536"/>
        <w:tab w:val="right" w:pos="9072"/>
      </w:tabs>
      <w:spacing w:after="0" w:line="240" w:lineRule="auto"/>
    </w:pPr>
    <w:rPr>
      <w:rFonts w:ascii="E+H Serif" w:hAnsi="E+H Serif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117AF"/>
    <w:rPr>
      <w:rFonts w:ascii="E+H Serif" w:hAnsi="E+H Serif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117AF"/>
    <w:pPr>
      <w:tabs>
        <w:tab w:val="center" w:pos="4536"/>
        <w:tab w:val="right" w:pos="9072"/>
      </w:tabs>
      <w:spacing w:after="0" w:line="280" w:lineRule="atLeast"/>
    </w:pPr>
    <w:rPr>
      <w:rFonts w:ascii="E+H Serif" w:hAnsi="E+H Serif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117AF"/>
    <w:rPr>
      <w:rFonts w:ascii="E+H Serif" w:hAnsi="E+H Serif"/>
      <w:lang w:val="en-US"/>
    </w:rPr>
  </w:style>
  <w:style w:type="table" w:styleId="Tabellenraster">
    <w:name w:val="Table Grid"/>
    <w:basedOn w:val="NormaleTabelle"/>
    <w:uiPriority w:val="59"/>
    <w:rsid w:val="00B117A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rsid w:val="00B117AF"/>
    <w:pPr>
      <w:spacing w:after="0" w:line="280" w:lineRule="atLeast"/>
    </w:pPr>
    <w:rPr>
      <w:rFonts w:ascii="E+H Serif" w:hAnsi="E+H Serif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117AF"/>
    <w:rPr>
      <w:rFonts w:ascii="E+H Serif" w:hAnsi="E+H Serif"/>
      <w:lang w:val="en-US"/>
    </w:rPr>
  </w:style>
  <w:style w:type="paragraph" w:customStyle="1" w:styleId="Headerblue">
    <w:name w:val="Header blue"/>
    <w:basedOn w:val="Kopfzeile"/>
    <w:qFormat/>
    <w:rsid w:val="00B117AF"/>
    <w:rPr>
      <w:color w:val="0088FF"/>
      <w:sz w:val="28"/>
    </w:rPr>
  </w:style>
  <w:style w:type="paragraph" w:customStyle="1" w:styleId="Subject">
    <w:name w:val="Subject"/>
    <w:basedOn w:val="Textkrper"/>
    <w:qFormat/>
    <w:rsid w:val="00B117AF"/>
    <w:rPr>
      <w:b/>
    </w:rPr>
  </w:style>
  <w:style w:type="paragraph" w:customStyle="1" w:styleId="FooterText">
    <w:name w:val="Footer Text"/>
    <w:basedOn w:val="Fuzeile"/>
    <w:rsid w:val="00B117AF"/>
    <w:pPr>
      <w:spacing w:line="170" w:lineRule="exact"/>
    </w:pPr>
    <w:rPr>
      <w:sz w:val="13"/>
    </w:rPr>
  </w:style>
  <w:style w:type="table" w:customStyle="1" w:styleId="TableGrid1">
    <w:name w:val="Table Grid1"/>
    <w:basedOn w:val="NormaleTabelle"/>
    <w:next w:val="Tabellenraster"/>
    <w:uiPriority w:val="59"/>
    <w:rsid w:val="00B117A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B117A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007"/>
    <w:pPr>
      <w:autoSpaceDE w:val="0"/>
      <w:autoSpaceDN w:val="0"/>
      <w:adjustRightInd w:val="0"/>
      <w:spacing w:after="0" w:line="240" w:lineRule="auto"/>
    </w:pPr>
    <w:rPr>
      <w:rFonts w:ascii="E+H Serif" w:hAnsi="E+H Serif" w:cs="E+H Serif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1D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1D5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CDA52D1E2164BBD7185C7DFB8B6EA" ma:contentTypeVersion="16" ma:contentTypeDescription="Create a new document." ma:contentTypeScope="" ma:versionID="1a53093ce055fcca04810ddeeb18267e">
  <xsd:schema xmlns:xsd="http://www.w3.org/2001/XMLSchema" xmlns:xs="http://www.w3.org/2001/XMLSchema" xmlns:p="http://schemas.microsoft.com/office/2006/metadata/properties" xmlns:ns2="24bbcaae-5b9d-4aac-a4ef-fe951750fdf4" xmlns:ns3="52629ad5-daf9-40d4-ab16-927f9a55854f" targetNamespace="http://schemas.microsoft.com/office/2006/metadata/properties" ma:root="true" ma:fieldsID="ede749258b815d2a7967c9e7318ba8da" ns2:_="" ns3:_="">
    <xsd:import namespace="24bbcaae-5b9d-4aac-a4ef-fe951750fdf4"/>
    <xsd:import namespace="52629ad5-daf9-40d4-ab16-927f9a5585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bcaae-5b9d-4aac-a4ef-fe951750fd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a607722-23f3-46a0-9ad3-647648514ba3}" ma:internalName="TaxCatchAll" ma:showField="CatchAllData" ma:web="24bbcaae-5b9d-4aac-a4ef-fe951750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9ad5-daf9-40d4-ab16-927f9a55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bcaae-5b9d-4aac-a4ef-fe951750fdf4"/>
    <TaxKeywordTaxHTField xmlns="24bbcaae-5b9d-4aac-a4ef-fe951750fdf4">
      <Terms xmlns="http://schemas.microsoft.com/office/infopath/2007/PartnerControls"/>
    </TaxKeywordTaxHTField>
    <_dlc_DocId xmlns="24bbcaae-5b9d-4aac-a4ef-fe951750fdf4">EX75UNRDFVSY-858089132-3592</_dlc_DocId>
    <_dlc_DocIdUrl xmlns="24bbcaae-5b9d-4aac-a4ef-fe951750fdf4">
      <Url>https://endresshauser.sharepoint.com/teams/ou0000308/_layouts/15/DocIdRedir.aspx?ID=EX75UNRDFVSY-858089132-3592</Url>
      <Description>EX75UNRDFVSY-858089132-3592</Description>
    </_dlc_DocIdUrl>
  </documentManagement>
</p:properties>
</file>

<file path=customXml/itemProps1.xml><?xml version="1.0" encoding="utf-8"?>
<ds:datastoreItem xmlns:ds="http://schemas.openxmlformats.org/officeDocument/2006/customXml" ds:itemID="{2B3647C9-A230-495D-B701-334D4D5AE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3D52C-A339-4389-B563-64DFC4E95C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27CDE2-F6E9-4D72-ADB4-073D58F78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bcaae-5b9d-4aac-a4ef-fe951750fdf4"/>
    <ds:schemaRef ds:uri="52629ad5-daf9-40d4-ab16-927f9a558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D0DF4-89BE-4783-8B3A-35740E86B39E}">
  <ds:schemaRefs>
    <ds:schemaRef ds:uri="http://schemas.microsoft.com/office/2006/metadata/properties"/>
    <ds:schemaRef ds:uri="http://schemas.microsoft.com/office/infopath/2007/PartnerControls"/>
    <ds:schemaRef ds:uri="24bbcaae-5b9d-4aac-a4ef-fe951750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Fagundes</dc:creator>
  <cp:keywords/>
  <dc:description/>
  <cp:lastModifiedBy>Christian Braun</cp:lastModifiedBy>
  <cp:revision>19</cp:revision>
  <dcterms:created xsi:type="dcterms:W3CDTF">2021-01-05T11:55:00Z</dcterms:created>
  <dcterms:modified xsi:type="dcterms:W3CDTF">2021-03-10T19:44:00Z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2021-01-05T11:55:34Z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b4e31a80-8db7-4c63-a08b-0000f6a2cd72</vt:lpwstr>
  </property>
  <property fmtid="{D5CDD505-2E9C-101B-9397-08002B2CF9AE}" pid="8" name="MSIP_Label_2988f0a4-524a-45f2-829d-417725fa4957_ContentBits">
    <vt:lpwstr>0</vt:lpwstr>
  </property>
  <property fmtid="{D5CDD505-2E9C-101B-9397-08002B2CF9AE}" pid="9" name="ContentTypeId">
    <vt:lpwstr>0x010100243CDA52D1E2164BBD7185C7DFB8B6EA</vt:lpwstr>
  </property>
  <property fmtid="{D5CDD505-2E9C-101B-9397-08002B2CF9AE}" pid="10" name="TaxKeyword">
    <vt:lpwstr/>
  </property>
  <property fmtid="{D5CDD505-2E9C-101B-9397-08002B2CF9AE}" pid="11" name="_dlc_DocIdItemGuid">
    <vt:lpwstr>54c4c03b-3d31-4b8e-9416-3ea18c018cc6</vt:lpwstr>
  </property>
</Properties>
</file>